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39" w:rsidRDefault="00014C39" w:rsidP="00B05F48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noProof/>
          <w14:ligatures w14:val="none"/>
          <w14:cntxtAlts w14:val="0"/>
        </w:rPr>
        <w:drawing>
          <wp:inline distT="0" distB="0" distL="0" distR="0">
            <wp:extent cx="3209192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F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200" cy="20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1D" w:rsidRPr="0015544E" w:rsidRDefault="0080311D" w:rsidP="00B05F48">
      <w:pPr>
        <w:rPr>
          <w:rFonts w:ascii="Segoe UI Semibold" w:hAnsi="Segoe UI Semibold" w:cs="Segoe UI Semibold"/>
          <w:sz w:val="28"/>
        </w:rPr>
      </w:pPr>
      <w:r w:rsidRPr="0015544E">
        <w:rPr>
          <w:rFonts w:ascii="Segoe UI Semibold" w:hAnsi="Segoe UI Semibold" w:cs="Segoe UI Semibold"/>
          <w:sz w:val="28"/>
        </w:rPr>
        <w:t xml:space="preserve">THE LLF NEXT STEPS GROUP: </w:t>
      </w:r>
    </w:p>
    <w:p w:rsidR="0080311D" w:rsidRPr="0015544E" w:rsidRDefault="0080311D" w:rsidP="00B05F48">
      <w:pPr>
        <w:rPr>
          <w:rFonts w:ascii="Segoe UI Semibold" w:hAnsi="Segoe UI Semibold" w:cs="Segoe UI Semibold"/>
          <w:sz w:val="22"/>
        </w:rPr>
      </w:pPr>
      <w:r w:rsidRPr="0015544E">
        <w:rPr>
          <w:rFonts w:ascii="Segoe UI Semibold" w:hAnsi="Segoe UI Semibold" w:cs="Segoe UI Semibold"/>
          <w:sz w:val="22"/>
        </w:rPr>
        <w:t>DRAFT timeframe for engagement, discernment</w:t>
      </w:r>
      <w:r w:rsidR="00014C39" w:rsidRPr="0015544E">
        <w:rPr>
          <w:rFonts w:ascii="Segoe UI Semibold" w:hAnsi="Segoe UI Semibold" w:cs="Segoe UI Semibold"/>
          <w:sz w:val="22"/>
        </w:rPr>
        <w:t xml:space="preserve"> and decision</w:t>
      </w:r>
      <w:r w:rsidRPr="0015544E">
        <w:rPr>
          <w:rFonts w:ascii="Segoe UI Semibold" w:hAnsi="Segoe UI Semibold" w:cs="Segoe UI Semibold"/>
          <w:sz w:val="22"/>
        </w:rPr>
        <w:t xml:space="preserve">-making </w:t>
      </w:r>
    </w:p>
    <w:p w:rsidR="0080311D" w:rsidRPr="0015544E" w:rsidRDefault="0080311D" w:rsidP="00B05F48">
      <w:pPr>
        <w:rPr>
          <w:rFonts w:ascii="Segoe UI Light" w:hAnsi="Segoe UI Light" w:cs="Segoe UI Light"/>
          <w:sz w:val="22"/>
        </w:rPr>
      </w:pPr>
      <w:r w:rsidRPr="0015544E">
        <w:rPr>
          <w:rFonts w:ascii="Segoe UI Light" w:hAnsi="Segoe UI Light" w:cs="Segoe UI Light"/>
          <w:sz w:val="22"/>
        </w:rPr>
        <w:t>This document sets out a timeframe for church-wide engagement and for episcopal and synodical involvement in discernment and decision-making. This timetable assumes that the church-wide engagement period ends in November 2021</w:t>
      </w:r>
      <w:r w:rsidRPr="0015544E">
        <w:rPr>
          <w:rFonts w:ascii="Segoe UI Light" w:hAnsi="Segoe UI Light" w:cs="Segoe UI Light"/>
          <w:sz w:val="22"/>
        </w:rPr>
        <w:t xml:space="preserve"> but this period </w:t>
      </w:r>
      <w:proofErr w:type="gramStart"/>
      <w:r w:rsidRPr="0015544E">
        <w:rPr>
          <w:rFonts w:ascii="Segoe UI Light" w:hAnsi="Segoe UI Light" w:cs="Segoe UI Light"/>
          <w:sz w:val="22"/>
        </w:rPr>
        <w:t>may be extended</w:t>
      </w:r>
      <w:proofErr w:type="gramEnd"/>
      <w:r w:rsidRPr="0015544E">
        <w:rPr>
          <w:rFonts w:ascii="Segoe UI Light" w:hAnsi="Segoe UI Light" w:cs="Segoe UI Light"/>
          <w:sz w:val="22"/>
        </w:rPr>
        <w:t xml:space="preserve"> into early 2022</w:t>
      </w:r>
      <w:r w:rsidRPr="0015544E">
        <w:rPr>
          <w:rFonts w:ascii="Segoe UI Light" w:hAnsi="Segoe UI Light" w:cs="Segoe UI Light"/>
          <w:sz w:val="22"/>
        </w:rPr>
        <w:t xml:space="preserve">. </w:t>
      </w:r>
      <w:r w:rsidRPr="0015544E">
        <w:rPr>
          <w:rFonts w:ascii="Segoe UI Light" w:hAnsi="Segoe UI Light" w:cs="Segoe UI Light"/>
          <w:sz w:val="22"/>
        </w:rPr>
        <w:t>G</w:t>
      </w:r>
      <w:r w:rsidRPr="0015544E">
        <w:rPr>
          <w:rFonts w:ascii="Segoe UI Light" w:hAnsi="Segoe UI Light" w:cs="Segoe UI Light"/>
          <w:sz w:val="22"/>
        </w:rPr>
        <w:t xml:space="preserve">iven the unpredictability of the covid </w:t>
      </w:r>
      <w:r w:rsidRPr="0015544E">
        <w:rPr>
          <w:rFonts w:ascii="Segoe UI Light" w:hAnsi="Segoe UI Light" w:cs="Segoe UI Light"/>
          <w:sz w:val="22"/>
        </w:rPr>
        <w:t>pandemic</w:t>
      </w:r>
      <w:r w:rsidRPr="0015544E">
        <w:rPr>
          <w:rFonts w:ascii="Segoe UI Light" w:hAnsi="Segoe UI Light" w:cs="Segoe UI Light"/>
          <w:sz w:val="22"/>
        </w:rPr>
        <w:t xml:space="preserve">, it may be necessary to consider prolonging the engagement period and to note how this would affect the decision-making timetable. </w:t>
      </w:r>
      <w:bookmarkStart w:id="0" w:name="_GoBack"/>
      <w:bookmarkEnd w:id="0"/>
    </w:p>
    <w:p w:rsidR="0080311D" w:rsidRPr="00014C39" w:rsidRDefault="0080311D" w:rsidP="00B05F48">
      <w:pPr>
        <w:rPr>
          <w:rFonts w:ascii="Segoe UI Semibold" w:hAnsi="Segoe UI Semibold" w:cs="Segoe UI Semibold"/>
          <w:sz w:val="28"/>
        </w:rPr>
      </w:pPr>
      <w:r w:rsidRPr="00014C39">
        <w:rPr>
          <w:rFonts w:ascii="Segoe UI Semibold" w:hAnsi="Segoe UI Semibold" w:cs="Segoe UI Semibold"/>
          <w:sz w:val="28"/>
        </w:rPr>
        <w:t xml:space="preserve">Proposed </w:t>
      </w:r>
      <w:r w:rsidRPr="00014C39">
        <w:rPr>
          <w:rFonts w:ascii="Segoe UI Semibold" w:hAnsi="Segoe UI Semibold" w:cs="Segoe UI Semibold"/>
          <w:sz w:val="28"/>
        </w:rPr>
        <w:t>timetable</w:t>
      </w:r>
    </w:p>
    <w:p w:rsidR="0080311D" w:rsidRPr="00014C39" w:rsidRDefault="0080311D" w:rsidP="00014C39">
      <w:pPr>
        <w:pBdr>
          <w:top w:val="single" w:sz="4" w:space="1" w:color="auto"/>
          <w:bottom w:val="single" w:sz="4" w:space="1" w:color="auto"/>
        </w:pBdr>
        <w:rPr>
          <w:rFonts w:ascii="Segoe UI Semibold" w:hAnsi="Segoe UI Semibold" w:cs="Segoe UI Semibold"/>
        </w:rPr>
      </w:pPr>
      <w:r w:rsidRPr="00014C39">
        <w:rPr>
          <w:rFonts w:ascii="Segoe UI Semibold" w:hAnsi="Segoe UI Semibold" w:cs="Segoe UI Semibold"/>
          <w:sz w:val="22"/>
        </w:rPr>
        <w:t xml:space="preserve">Time </w:t>
      </w:r>
      <w:r w:rsidRPr="00014C39">
        <w:rPr>
          <w:rFonts w:ascii="Segoe UI Semibold" w:hAnsi="Segoe UI Semibold" w:cs="Segoe UI Semibold"/>
          <w:sz w:val="22"/>
        </w:rPr>
        <w:tab/>
      </w:r>
      <w:r w:rsidRPr="00014C39">
        <w:rPr>
          <w:rFonts w:ascii="Segoe UI Semibold" w:hAnsi="Segoe UI Semibold" w:cs="Segoe UI Semibold"/>
          <w:sz w:val="22"/>
        </w:rPr>
        <w:tab/>
      </w:r>
      <w:r w:rsidRPr="00014C39">
        <w:rPr>
          <w:rFonts w:ascii="Segoe UI Semibold" w:hAnsi="Segoe UI Semibold" w:cs="Segoe UI Semibold"/>
          <w:sz w:val="22"/>
        </w:rPr>
        <w:tab/>
      </w:r>
      <w:r w:rsidRPr="00014C39">
        <w:rPr>
          <w:rFonts w:ascii="Segoe UI Semibold" w:hAnsi="Segoe UI Semibold" w:cs="Segoe UI Semibold"/>
          <w:sz w:val="22"/>
        </w:rPr>
        <w:t xml:space="preserve">Activity </w:t>
      </w:r>
    </w:p>
    <w:p w:rsidR="0080311D" w:rsidRPr="00014C39" w:rsidRDefault="0080311D" w:rsidP="00014C39">
      <w:pPr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Jan – Feb 2021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Appoint LLF Advocates and establish Reference Group </w:t>
      </w:r>
    </w:p>
    <w:p w:rsidR="0080311D" w:rsidRPr="00014C39" w:rsidRDefault="0080311D" w:rsidP="00014C39">
      <w:pPr>
        <w:pBdr>
          <w:top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Feb – Nov 2021 </w:t>
      </w:r>
      <w:r w:rsidRPr="00014C39">
        <w:rPr>
          <w:rFonts w:ascii="Segoe UI Light" w:hAnsi="Segoe UI Light" w:cs="Segoe UI Light"/>
        </w:rPr>
        <w:tab/>
      </w:r>
      <w:r w:rsidR="00014C39" w:rsidRPr="00014C39">
        <w:rPr>
          <w:rFonts w:ascii="Segoe UI Light" w:hAnsi="Segoe UI Light" w:cs="Segoe UI Light"/>
        </w:rPr>
        <w:t xml:space="preserve">- </w:t>
      </w:r>
      <w:r w:rsidRPr="00014C39">
        <w:rPr>
          <w:rFonts w:ascii="Segoe UI Light" w:hAnsi="Segoe UI Light" w:cs="Segoe UI Light"/>
        </w:rPr>
        <w:t xml:space="preserve">Church-wide engagement Designing, gathering, analysing and summarising feedback </w:t>
      </w:r>
      <w:r w:rsidRPr="00014C39">
        <w:rPr>
          <w:rFonts w:ascii="Segoe UI Light" w:hAnsi="Segoe UI Light" w:cs="Segoe UI Light"/>
        </w:rPr>
        <w:br/>
      </w:r>
      <w:r w:rsidR="00014C39" w:rsidRPr="00014C39">
        <w:rPr>
          <w:rFonts w:ascii="Segoe UI Light" w:hAnsi="Segoe UI Light" w:cs="Segoe UI Light"/>
        </w:rPr>
        <w:t xml:space="preserve">- </w:t>
      </w:r>
      <w:r w:rsidRPr="00014C39">
        <w:rPr>
          <w:rFonts w:ascii="Segoe UI Light" w:hAnsi="Segoe UI Light" w:cs="Segoe UI Light"/>
        </w:rPr>
        <w:t xml:space="preserve">Episcopal listening and reflection </w:t>
      </w:r>
      <w:r w:rsidRPr="00014C39">
        <w:rPr>
          <w:rFonts w:ascii="Segoe UI Light" w:hAnsi="Segoe UI Light" w:cs="Segoe UI Light"/>
        </w:rPr>
        <w:br/>
      </w:r>
      <w:r w:rsidR="00014C39" w:rsidRPr="00014C39">
        <w:rPr>
          <w:rFonts w:ascii="Segoe UI Light" w:hAnsi="Segoe UI Light" w:cs="Segoe UI Light"/>
        </w:rPr>
        <w:t xml:space="preserve">- </w:t>
      </w:r>
      <w:r w:rsidRPr="00014C39">
        <w:rPr>
          <w:rFonts w:ascii="Segoe UI Light" w:hAnsi="Segoe UI Light" w:cs="Segoe UI Light"/>
        </w:rPr>
        <w:t>Ecclesiological theological work and interaction with church-wide findings</w:t>
      </w:r>
    </w:p>
    <w:p w:rsidR="0080311D" w:rsidRPr="00014C39" w:rsidRDefault="0080311D" w:rsidP="00014C39">
      <w:pPr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Jul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>21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>General Synod engagement with the LLF resources / course</w:t>
      </w:r>
    </w:p>
    <w:p w:rsidR="0080311D" w:rsidRPr="00014C39" w:rsidRDefault="0080311D" w:rsidP="00014C39">
      <w:pPr>
        <w:pBdr>
          <w:top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Sep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21 </w:t>
      </w:r>
      <w:r w:rsidRPr="00014C39">
        <w:rPr>
          <w:rFonts w:ascii="Segoe UI Light" w:hAnsi="Segoe UI Light" w:cs="Segoe UI Light"/>
        </w:rPr>
        <w:tab/>
      </w:r>
      <w:r w:rsidR="00014C39" w:rsidRPr="00014C39">
        <w:rPr>
          <w:rFonts w:ascii="Segoe UI Light" w:hAnsi="Segoe UI Light" w:cs="Segoe UI Light"/>
        </w:rPr>
        <w:t xml:space="preserve">- </w:t>
      </w:r>
      <w:r w:rsidRPr="00014C39">
        <w:rPr>
          <w:rFonts w:ascii="Segoe UI Light" w:hAnsi="Segoe UI Light" w:cs="Segoe UI Light"/>
        </w:rPr>
        <w:t xml:space="preserve">College of Bishops: Reflecting on and engaging with initial findings from engagement </w:t>
      </w:r>
      <w:r w:rsidRPr="00014C39">
        <w:rPr>
          <w:rFonts w:ascii="Segoe UI Light" w:hAnsi="Segoe UI Light" w:cs="Segoe UI Light"/>
        </w:rPr>
        <w:br/>
      </w:r>
      <w:r w:rsidR="00014C39" w:rsidRPr="00014C39">
        <w:rPr>
          <w:rFonts w:ascii="Segoe UI Light" w:hAnsi="Segoe UI Light" w:cs="Segoe UI Light"/>
        </w:rPr>
        <w:t xml:space="preserve">- </w:t>
      </w:r>
      <w:r w:rsidRPr="00014C39">
        <w:rPr>
          <w:rFonts w:ascii="Segoe UI Light" w:hAnsi="Segoe UI Light" w:cs="Segoe UI Light"/>
        </w:rPr>
        <w:t xml:space="preserve">Discussion of ecclesiological work and findings </w:t>
      </w:r>
    </w:p>
    <w:p w:rsidR="0080311D" w:rsidRPr="00014C39" w:rsidRDefault="0080311D" w:rsidP="00014C39">
      <w:pP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Dec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21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House of Bishops: Reflections on findings from church-wide engagement and ecclesiological work </w:t>
      </w:r>
    </w:p>
    <w:p w:rsidR="0080311D" w:rsidRPr="00014C39" w:rsidRDefault="0080311D" w:rsidP="00014C39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Jan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22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College of Bishops: Reflections on the findings and possible implications </w:t>
      </w:r>
    </w:p>
    <w:p w:rsidR="0080311D" w:rsidRPr="00014C39" w:rsidRDefault="0080311D" w:rsidP="00014C39">
      <w:pP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Feb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22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(New) General Synod: initial engagement with findings </w:t>
      </w:r>
      <w:r w:rsidRPr="00014C39">
        <w:rPr>
          <w:rFonts w:ascii="Segoe UI Light" w:hAnsi="Segoe UI Light" w:cs="Segoe UI Light"/>
        </w:rPr>
        <w:tab/>
      </w:r>
    </w:p>
    <w:p w:rsidR="0080311D" w:rsidRPr="00014C39" w:rsidRDefault="0080311D" w:rsidP="00014C39">
      <w:pPr>
        <w:pBdr>
          <w:top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May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22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House of Bishops: discernment &amp; implications for decision-making </w:t>
      </w:r>
      <w:r w:rsidRPr="00014C39">
        <w:rPr>
          <w:rFonts w:ascii="Segoe UI Light" w:hAnsi="Segoe UI Light" w:cs="Segoe UI Light"/>
        </w:rPr>
        <w:tab/>
      </w:r>
    </w:p>
    <w:p w:rsidR="0080311D" w:rsidRPr="00014C39" w:rsidRDefault="0080311D" w:rsidP="00014C39">
      <w:pPr>
        <w:pBdr>
          <w:top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Jul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22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 xml:space="preserve">General Synod: further engagement with the findings and with the House of Bishops’ initial reflections </w:t>
      </w:r>
      <w:r w:rsidRPr="00014C39">
        <w:rPr>
          <w:rFonts w:ascii="Segoe UI Light" w:hAnsi="Segoe UI Light" w:cs="Segoe UI Light"/>
        </w:rPr>
        <w:tab/>
      </w:r>
    </w:p>
    <w:p w:rsidR="00B05F48" w:rsidRPr="00014C39" w:rsidRDefault="0080311D" w:rsidP="00014C3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left="2160" w:hanging="2160"/>
        <w:rPr>
          <w:rFonts w:ascii="Segoe UI Light" w:hAnsi="Segoe UI Light" w:cs="Segoe UI Light"/>
        </w:rPr>
      </w:pPr>
      <w:r w:rsidRPr="00014C39">
        <w:rPr>
          <w:rFonts w:ascii="Segoe UI Light" w:hAnsi="Segoe UI Light" w:cs="Segoe UI Light"/>
        </w:rPr>
        <w:t xml:space="preserve">Nov </w:t>
      </w:r>
      <w:r w:rsidRPr="00014C39">
        <w:rPr>
          <w:rFonts w:ascii="Segoe UI Light" w:hAnsi="Segoe UI Light" w:cs="Segoe UI Light"/>
        </w:rPr>
        <w:t>20</w:t>
      </w:r>
      <w:r w:rsidRPr="00014C39">
        <w:rPr>
          <w:rFonts w:ascii="Segoe UI Light" w:hAnsi="Segoe UI Light" w:cs="Segoe UI Light"/>
        </w:rPr>
        <w:t xml:space="preserve">22 </w:t>
      </w:r>
      <w:r w:rsidRPr="00014C39">
        <w:rPr>
          <w:rFonts w:ascii="Segoe UI Light" w:hAnsi="Segoe UI Light" w:cs="Segoe UI Light"/>
        </w:rPr>
        <w:tab/>
      </w:r>
      <w:r w:rsidRPr="00014C39">
        <w:rPr>
          <w:rFonts w:ascii="Segoe UI Light" w:hAnsi="Segoe UI Light" w:cs="Segoe UI Light"/>
        </w:rPr>
        <w:t>General Synod: consider recommendations from the House of Bishops</w:t>
      </w:r>
    </w:p>
    <w:sectPr w:rsidR="00B05F48" w:rsidRPr="00014C39" w:rsidSect="00B05F48">
      <w:headerReference w:type="default" r:id="rId9"/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C2" w:rsidRDefault="00A617C2" w:rsidP="007E671F">
      <w:pPr>
        <w:spacing w:after="0" w:line="240" w:lineRule="auto"/>
      </w:pPr>
      <w:r>
        <w:separator/>
      </w:r>
    </w:p>
  </w:endnote>
  <w:endnote w:type="continuationSeparator" w:id="0">
    <w:p w:rsidR="00A617C2" w:rsidRDefault="00A617C2" w:rsidP="007E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C2" w:rsidRDefault="00A617C2" w:rsidP="007E671F">
      <w:pPr>
        <w:spacing w:after="0" w:line="240" w:lineRule="auto"/>
      </w:pPr>
      <w:r>
        <w:separator/>
      </w:r>
    </w:p>
  </w:footnote>
  <w:footnote w:type="continuationSeparator" w:id="0">
    <w:p w:rsidR="00A617C2" w:rsidRDefault="00A617C2" w:rsidP="007E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39" w:rsidRDefault="00014C39">
    <w:pPr>
      <w:pStyle w:val="Header"/>
    </w:pPr>
    <w:r w:rsidRPr="00014C39">
      <w:rPr>
        <w:rFonts w:ascii="Segoe UI Light" w:hAnsi="Segoe UI Light" w:cs="Segoe UI Light"/>
        <w:noProof/>
        <w:color w:val="auto"/>
        <w:kern w:val="0"/>
        <w:sz w:val="24"/>
        <w:szCs w:val="24"/>
        <w14:ligatures w14:val="none"/>
        <w14:cntxtAlts w14:val="0"/>
      </w:rPr>
      <w:drawing>
        <wp:inline distT="0" distB="0" distL="0" distR="0" wp14:anchorId="6C59FED2" wp14:editId="5391ABFC">
          <wp:extent cx="3123965" cy="10560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eford-diocese-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8" t="16153"/>
                  <a:stretch/>
                </pic:blipFill>
                <pic:spPr bwMode="auto">
                  <a:xfrm>
                    <a:off x="0" y="0"/>
                    <a:ext cx="3125332" cy="10564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AB1"/>
    <w:multiLevelType w:val="hybridMultilevel"/>
    <w:tmpl w:val="EDBCF99A"/>
    <w:lvl w:ilvl="0" w:tplc="B2C85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0B4"/>
    <w:multiLevelType w:val="hybridMultilevel"/>
    <w:tmpl w:val="5D88C5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C20B9"/>
    <w:multiLevelType w:val="hybridMultilevel"/>
    <w:tmpl w:val="6F2C4F8C"/>
    <w:lvl w:ilvl="0" w:tplc="322C3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54850"/>
    <w:multiLevelType w:val="hybridMultilevel"/>
    <w:tmpl w:val="C046D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5C"/>
    <w:rsid w:val="00014C39"/>
    <w:rsid w:val="000339DB"/>
    <w:rsid w:val="0015544E"/>
    <w:rsid w:val="001B456C"/>
    <w:rsid w:val="00201D59"/>
    <w:rsid w:val="002D7619"/>
    <w:rsid w:val="003B3965"/>
    <w:rsid w:val="00523371"/>
    <w:rsid w:val="0055585E"/>
    <w:rsid w:val="006875AE"/>
    <w:rsid w:val="007152C2"/>
    <w:rsid w:val="00726161"/>
    <w:rsid w:val="0076090C"/>
    <w:rsid w:val="007734F9"/>
    <w:rsid w:val="007A0E82"/>
    <w:rsid w:val="007E671F"/>
    <w:rsid w:val="0080126C"/>
    <w:rsid w:val="0080311D"/>
    <w:rsid w:val="00844822"/>
    <w:rsid w:val="00893DD0"/>
    <w:rsid w:val="00906B62"/>
    <w:rsid w:val="00930FB8"/>
    <w:rsid w:val="009E317C"/>
    <w:rsid w:val="00A05508"/>
    <w:rsid w:val="00A617C2"/>
    <w:rsid w:val="00AE1D58"/>
    <w:rsid w:val="00AF174E"/>
    <w:rsid w:val="00B05F48"/>
    <w:rsid w:val="00C0575B"/>
    <w:rsid w:val="00C5695C"/>
    <w:rsid w:val="00D148B4"/>
    <w:rsid w:val="00D4771D"/>
    <w:rsid w:val="00D70145"/>
    <w:rsid w:val="00DF5070"/>
    <w:rsid w:val="00E73497"/>
    <w:rsid w:val="00F03A12"/>
    <w:rsid w:val="00FA0939"/>
    <w:rsid w:val="00FA7DAF"/>
    <w:rsid w:val="00FE47D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F3C9"/>
  <w15:chartTrackingRefBased/>
  <w15:docId w15:val="{FAFDC9B5-6C45-43F1-A245-E3D1F76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1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E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1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03A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3A1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E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4003-2328-49AE-BE9B-1E354D84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Sarah Whitelock</cp:lastModifiedBy>
  <cp:revision>3</cp:revision>
  <dcterms:created xsi:type="dcterms:W3CDTF">2021-03-25T13:39:00Z</dcterms:created>
  <dcterms:modified xsi:type="dcterms:W3CDTF">2021-03-25T13:39:00Z</dcterms:modified>
</cp:coreProperties>
</file>