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D6618" w:rsidRDefault="00BD6618" w:rsidP="00BD6618">
      <w:pPr>
        <w:shd w:val="clear" w:color="auto" w:fill="FFFFFF"/>
        <w:spacing w:after="120" w:line="240" w:lineRule="auto"/>
        <w:jc w:val="both"/>
        <w:textAlignment w:val="baseline"/>
        <w:outlineLvl w:val="1"/>
        <w:rPr>
          <w:rFonts w:ascii="Segoe UI" w:eastAsia="Times New Roman" w:hAnsi="Segoe UI" w:cs="Segoe UI"/>
          <w:b/>
          <w:bCs/>
          <w:color w:val="0B0C0C"/>
          <w:sz w:val="41"/>
          <w:szCs w:val="41"/>
          <w:bdr w:val="none" w:sz="0" w:space="0" w:color="auto" w:frame="1"/>
          <w:lang w:eastAsia="en-GB"/>
        </w:rPr>
      </w:pPr>
      <w:r>
        <w:rPr>
          <w:noProof/>
          <w:lang w:eastAsia="en-GB"/>
        </w:rPr>
        <mc:AlternateContent>
          <mc:Choice Requires="wps">
            <w:drawing>
              <wp:anchor distT="45720" distB="45720" distL="114300" distR="114300" simplePos="0" relativeHeight="251659264" behindDoc="0" locked="0" layoutInCell="1" allowOverlap="1" wp14:anchorId="10F1E757" wp14:editId="2B44B9C4">
                <wp:simplePos x="0" y="0"/>
                <wp:positionH relativeFrom="column">
                  <wp:posOffset>-106680</wp:posOffset>
                </wp:positionH>
                <wp:positionV relativeFrom="paragraph">
                  <wp:posOffset>0</wp:posOffset>
                </wp:positionV>
                <wp:extent cx="2956560" cy="1404620"/>
                <wp:effectExtent l="0" t="0" r="1524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04620"/>
                        </a:xfrm>
                        <a:prstGeom prst="rect">
                          <a:avLst/>
                        </a:prstGeom>
                        <a:solidFill>
                          <a:srgbClr val="FFFFFF"/>
                        </a:solidFill>
                        <a:ln w="9525">
                          <a:solidFill>
                            <a:srgbClr val="000000"/>
                          </a:solidFill>
                          <a:miter lim="800000"/>
                          <a:headEnd/>
                          <a:tailEnd/>
                        </a:ln>
                      </wps:spPr>
                      <wps:txbx>
                        <w:txbxContent>
                          <w:p w:rsidR="00BD6618" w:rsidRDefault="00BD6618" w:rsidP="00CE78B1">
                            <w:r w:rsidRPr="009E179B">
                              <w:rPr>
                                <w:noProof/>
                                <w:lang w:eastAsia="en-GB"/>
                              </w:rPr>
                              <w:drawing>
                                <wp:inline distT="0" distB="0" distL="0" distR="0" wp14:anchorId="346885ED" wp14:editId="28E6AA5E">
                                  <wp:extent cx="2604247" cy="640080"/>
                                  <wp:effectExtent l="0" t="0" r="5715" b="7620"/>
                                  <wp:docPr id="6" name="Picture 6"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247"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1E757" id="_x0000_t202" coordsize="21600,21600" o:spt="202" path="m,l,21600r21600,l21600,xe">
                <v:stroke joinstyle="miter"/>
                <v:path gradientshapeok="t" o:connecttype="rect"/>
              </v:shapetype>
              <v:shape id="Text Box 2" o:spid="_x0000_s1026" type="#_x0000_t202" style="position:absolute;left:0;text-align:left;margin-left:-8.4pt;margin-top:0;width:23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">
                <v:textbox style="mso-fit-shape-to-text:t">
                  <w:txbxContent>
                    <w:p w:rsidR="00BD6618" w:rsidRDefault="00BD6618" w:rsidP="00CE78B1">
                      <w:r w:rsidRPr="009E179B">
                        <w:rPr>
                          <w:noProof/>
                          <w:lang w:eastAsia="en-GB"/>
                        </w:rPr>
                        <w:drawing>
                          <wp:inline distT="0" distB="0" distL="0" distR="0" wp14:anchorId="346885ED" wp14:editId="28E6AA5E">
                            <wp:extent cx="2604247" cy="640080"/>
                            <wp:effectExtent l="0" t="0" r="5715" b="7620"/>
                            <wp:docPr id="6" name="Picture 6"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247" cy="640080"/>
                                    </a:xfrm>
                                    <a:prstGeom prst="rect">
                                      <a:avLst/>
                                    </a:prstGeom>
                                    <a:noFill/>
                                    <a:ln>
                                      <a:noFill/>
                                    </a:ln>
                                  </pic:spPr>
                                </pic:pic>
                              </a:graphicData>
                            </a:graphic>
                          </wp:inline>
                        </w:drawing>
                      </w:r>
                    </w:p>
                  </w:txbxContent>
                </v:textbox>
                <w10:wrap type="square"/>
              </v:shape>
            </w:pict>
          </mc:Fallback>
        </mc:AlternateContent>
      </w:r>
    </w:p>
    <w:p w:rsidR="00BD6618" w:rsidRDefault="00BD6618" w:rsidP="00BD6618">
      <w:pPr>
        <w:shd w:val="clear" w:color="auto" w:fill="FFFFFF"/>
        <w:spacing w:after="120" w:line="240" w:lineRule="auto"/>
        <w:jc w:val="both"/>
        <w:textAlignment w:val="baseline"/>
        <w:outlineLvl w:val="1"/>
        <w:rPr>
          <w:rFonts w:ascii="Segoe UI" w:eastAsia="Times New Roman" w:hAnsi="Segoe UI" w:cs="Segoe UI"/>
          <w:b/>
          <w:bCs/>
          <w:color w:val="0B0C0C"/>
          <w:sz w:val="41"/>
          <w:szCs w:val="41"/>
          <w:bdr w:val="none" w:sz="0" w:space="0" w:color="auto" w:frame="1"/>
          <w:lang w:eastAsia="en-GB"/>
        </w:rPr>
      </w:pPr>
    </w:p>
    <w:p w:rsidR="00BD6618" w:rsidRDefault="00BD6618" w:rsidP="00BD6618">
      <w:pPr>
        <w:shd w:val="clear" w:color="auto" w:fill="FFFFFF"/>
        <w:spacing w:after="120" w:line="240" w:lineRule="auto"/>
        <w:jc w:val="both"/>
        <w:textAlignment w:val="baseline"/>
        <w:outlineLvl w:val="1"/>
        <w:rPr>
          <w:rFonts w:ascii="Segoe UI" w:eastAsia="Times New Roman" w:hAnsi="Segoe UI" w:cs="Segoe UI"/>
          <w:b/>
          <w:bCs/>
          <w:color w:val="0B0C0C"/>
          <w:sz w:val="41"/>
          <w:szCs w:val="41"/>
          <w:bdr w:val="none" w:sz="0" w:space="0" w:color="auto" w:frame="1"/>
          <w:lang w:eastAsia="en-GB"/>
        </w:rPr>
      </w:pPr>
    </w:p>
    <w:p w:rsidR="00132135" w:rsidRPr="00BD6618" w:rsidRDefault="00132135" w:rsidP="00BD6618">
      <w:pPr>
        <w:shd w:val="clear" w:color="auto" w:fill="FFFFFF"/>
        <w:spacing w:after="120" w:line="240" w:lineRule="auto"/>
        <w:jc w:val="both"/>
        <w:textAlignment w:val="baseline"/>
        <w:outlineLvl w:val="1"/>
        <w:rPr>
          <w:rFonts w:ascii="Segoe UI" w:eastAsia="Times New Roman" w:hAnsi="Segoe UI" w:cs="Segoe UI"/>
          <w:b/>
          <w:bCs/>
          <w:color w:val="0B0C0C"/>
          <w:sz w:val="41"/>
          <w:szCs w:val="41"/>
          <w:lang w:eastAsia="en-GB"/>
        </w:rPr>
      </w:pPr>
      <w:r w:rsidRPr="00BD6618">
        <w:rPr>
          <w:rFonts w:ascii="Segoe UI" w:eastAsia="Times New Roman" w:hAnsi="Segoe UI" w:cs="Segoe UI"/>
          <w:b/>
          <w:bCs/>
          <w:color w:val="0B0C0C"/>
          <w:sz w:val="41"/>
          <w:szCs w:val="41"/>
          <w:bdr w:val="none" w:sz="0" w:space="0" w:color="auto" w:frame="1"/>
          <w:lang w:eastAsia="en-GB"/>
        </w:rPr>
        <w:t xml:space="preserve">Ex-Offender </w:t>
      </w:r>
      <w:r w:rsidR="00777FDA">
        <w:rPr>
          <w:rFonts w:ascii="Segoe UI" w:eastAsia="Times New Roman" w:hAnsi="Segoe UI" w:cs="Segoe UI"/>
          <w:b/>
          <w:bCs/>
          <w:color w:val="0B0C0C"/>
          <w:sz w:val="41"/>
          <w:szCs w:val="41"/>
          <w:bdr w:val="none" w:sz="0" w:space="0" w:color="auto" w:frame="1"/>
          <w:lang w:eastAsia="en-GB"/>
        </w:rPr>
        <w:t>Recruitment/</w:t>
      </w:r>
      <w:r w:rsidRPr="00BD6618">
        <w:rPr>
          <w:rFonts w:ascii="Segoe UI" w:eastAsia="Times New Roman" w:hAnsi="Segoe UI" w:cs="Segoe UI"/>
          <w:b/>
          <w:bCs/>
          <w:color w:val="0B0C0C"/>
          <w:sz w:val="41"/>
          <w:szCs w:val="41"/>
          <w:bdr w:val="none" w:sz="0" w:space="0" w:color="auto" w:frame="1"/>
          <w:lang w:eastAsia="en-GB"/>
        </w:rPr>
        <w:t xml:space="preserve">Employment </w:t>
      </w:r>
      <w:r w:rsidR="00777FDA">
        <w:rPr>
          <w:rFonts w:ascii="Segoe UI" w:eastAsia="Times New Roman" w:hAnsi="Segoe UI" w:cs="Segoe UI"/>
          <w:b/>
          <w:bCs/>
          <w:color w:val="0B0C0C"/>
          <w:sz w:val="41"/>
          <w:szCs w:val="41"/>
          <w:bdr w:val="none" w:sz="0" w:space="0" w:color="auto" w:frame="1"/>
          <w:lang w:eastAsia="en-GB"/>
        </w:rPr>
        <w:t>Policy</w:t>
      </w:r>
    </w:p>
    <w:p w:rsidR="00132135" w:rsidRPr="00387ABE" w:rsidRDefault="00BD6618"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A</w:t>
      </w:r>
      <w:r w:rsidR="00132135" w:rsidRPr="00387ABE">
        <w:rPr>
          <w:rFonts w:ascii="Segoe UI" w:eastAsia="Times New Roman" w:hAnsi="Segoe UI" w:cs="Segoe UI"/>
          <w:color w:val="0B0C0C"/>
          <w:sz w:val="24"/>
          <w:szCs w:val="24"/>
          <w:lang w:eastAsia="en-GB"/>
        </w:rPr>
        <w:t xml:space="preserve">s an organisation assessing applicants’ suitability for positions which are included in the Rehabilitation of Offenders Act 1974 (Exceptions) Order using criminal record checks processed through the Disclosure and Barring Service (DBS), </w:t>
      </w:r>
      <w:r w:rsidR="00777FDA" w:rsidRPr="00387ABE">
        <w:rPr>
          <w:rFonts w:ascii="Segoe UI" w:eastAsia="Times New Roman" w:hAnsi="Segoe UI" w:cs="Segoe UI"/>
          <w:color w:val="0B0C0C"/>
          <w:sz w:val="24"/>
          <w:szCs w:val="24"/>
          <w:lang w:eastAsia="en-GB"/>
        </w:rPr>
        <w:t>t</w:t>
      </w:r>
      <w:r w:rsidR="000128D1" w:rsidRPr="00387ABE">
        <w:rPr>
          <w:rFonts w:ascii="Segoe UI" w:eastAsia="Times New Roman" w:hAnsi="Segoe UI" w:cs="Segoe UI"/>
          <w:color w:val="0B0C0C"/>
          <w:sz w:val="24"/>
          <w:szCs w:val="24"/>
          <w:lang w:eastAsia="en-GB"/>
        </w:rPr>
        <w:t>he Hereford Diocese</w:t>
      </w:r>
      <w:r w:rsidR="00132135" w:rsidRPr="00387ABE">
        <w:rPr>
          <w:rFonts w:ascii="Segoe UI" w:eastAsia="Times New Roman" w:hAnsi="Segoe UI" w:cs="Segoe UI"/>
          <w:color w:val="0B0C0C"/>
          <w:sz w:val="24"/>
          <w:szCs w:val="24"/>
          <w:lang w:eastAsia="en-GB"/>
        </w:rPr>
        <w:t xml:space="preserve"> complies fully with the </w:t>
      </w:r>
      <w:hyperlink r:id="rId10" w:history="1">
        <w:r w:rsidR="00132135" w:rsidRPr="00387ABE">
          <w:rPr>
            <w:rFonts w:ascii="Segoe UI" w:eastAsia="Times New Roman" w:hAnsi="Segoe UI" w:cs="Segoe UI"/>
            <w:color w:val="4C2C92"/>
            <w:sz w:val="24"/>
            <w:szCs w:val="24"/>
            <w:u w:val="single"/>
            <w:bdr w:val="none" w:sz="0" w:space="0" w:color="auto" w:frame="1"/>
            <w:lang w:eastAsia="en-GB"/>
          </w:rPr>
          <w:t>code of practice</w:t>
        </w:r>
      </w:hyperlink>
      <w:r w:rsidR="00387ABE" w:rsidRPr="00387ABE">
        <w:rPr>
          <w:rStyle w:val="FootnoteReference"/>
          <w:rFonts w:ascii="Segoe UI" w:eastAsia="Times New Roman" w:hAnsi="Segoe UI" w:cs="Segoe UI"/>
          <w:color w:val="4C2C92"/>
          <w:sz w:val="24"/>
          <w:szCs w:val="24"/>
          <w:u w:val="single"/>
          <w:bdr w:val="none" w:sz="0" w:space="0" w:color="auto" w:frame="1"/>
          <w:lang w:eastAsia="en-GB"/>
        </w:rPr>
        <w:footnoteReference w:customMarkFollows="1" w:id="1"/>
        <w:sym w:font="Wingdings" w:char="F074"/>
      </w:r>
      <w:r w:rsidR="00132135" w:rsidRPr="00387ABE">
        <w:rPr>
          <w:rFonts w:ascii="Segoe UI" w:eastAsia="Times New Roman" w:hAnsi="Segoe UI" w:cs="Segoe UI"/>
          <w:color w:val="0B0C0C"/>
          <w:sz w:val="24"/>
          <w:szCs w:val="24"/>
          <w:lang w:eastAsia="en-GB"/>
        </w:rPr>
        <w:t> and undertakes to treat all applicants for positions fairly</w:t>
      </w:r>
      <w:r w:rsidR="00777FDA"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undertakes not to discriminate unfairly against any subject of a criminal record check on the basis of a conviction or other information revealed</w:t>
      </w:r>
      <w:r w:rsidR="00777FDA"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can only ask an individual to provide details of convictions and cautions that </w:t>
      </w: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C71339"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can only ask an individual about convictions and cautions that are not protected</w:t>
      </w:r>
      <w:r w:rsidR="00C71339"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is committed to the fair treatment of its staff, potential staff or users of its services, regardless of race, gender, religion, sexual orientation, responsibilities for dependants, age, physical/mental disability or offending background</w:t>
      </w:r>
      <w:r w:rsidR="00C71339"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has a written policy on the recruitment of ex-offenders, which is made available to all DBS applicants at the start of the recruitment process</w:t>
      </w:r>
      <w:r w:rsidR="00C71339" w:rsidRPr="00387ABE">
        <w:rPr>
          <w:rFonts w:ascii="Segoe UI" w:eastAsia="Times New Roman" w:hAnsi="Segoe UI" w:cs="Segoe UI"/>
          <w:color w:val="0B0C0C"/>
          <w:sz w:val="24"/>
          <w:szCs w:val="24"/>
          <w:lang w:eastAsia="en-GB"/>
        </w:rPr>
        <w:t>.</w:t>
      </w:r>
    </w:p>
    <w:p w:rsidR="00C71339" w:rsidRPr="00387ABE" w:rsidRDefault="000128D1" w:rsidP="00C71339">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actively promotes equality of opportunity for all with the right mix of talent, skills and potential</w:t>
      </w:r>
      <w:r w:rsidR="00C71339" w:rsidRPr="00387ABE">
        <w:rPr>
          <w:rFonts w:ascii="Segoe UI" w:eastAsia="Times New Roman" w:hAnsi="Segoe UI" w:cs="Segoe UI"/>
          <w:color w:val="0B0C0C"/>
          <w:sz w:val="24"/>
          <w:szCs w:val="24"/>
          <w:lang w:eastAsia="en-GB"/>
        </w:rPr>
        <w:t>,</w:t>
      </w:r>
      <w:r w:rsidR="00132135" w:rsidRPr="00387ABE">
        <w:rPr>
          <w:rFonts w:ascii="Segoe UI" w:eastAsia="Times New Roman" w:hAnsi="Segoe UI" w:cs="Segoe UI"/>
          <w:color w:val="0B0C0C"/>
          <w:sz w:val="24"/>
          <w:szCs w:val="24"/>
          <w:lang w:eastAsia="en-GB"/>
        </w:rPr>
        <w:t xml:space="preserve"> and welcome</w:t>
      </w:r>
      <w:r w:rsidR="00777FDA" w:rsidRPr="00387ABE">
        <w:rPr>
          <w:rFonts w:ascii="Segoe UI" w:eastAsia="Times New Roman" w:hAnsi="Segoe UI" w:cs="Segoe UI"/>
          <w:color w:val="0B0C0C"/>
          <w:sz w:val="24"/>
          <w:szCs w:val="24"/>
          <w:lang w:eastAsia="en-GB"/>
        </w:rPr>
        <w:t>s</w:t>
      </w:r>
      <w:r w:rsidR="00132135" w:rsidRPr="00387ABE">
        <w:rPr>
          <w:rFonts w:ascii="Segoe UI" w:eastAsia="Times New Roman" w:hAnsi="Segoe UI" w:cs="Segoe UI"/>
          <w:color w:val="0B0C0C"/>
          <w:sz w:val="24"/>
          <w:szCs w:val="24"/>
          <w:lang w:eastAsia="en-GB"/>
        </w:rPr>
        <w:t xml:space="preserve"> applications from a wide range of candidates, including those with criminal records</w:t>
      </w:r>
      <w:r w:rsidR="00C71339"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select</w:t>
      </w:r>
      <w:r w:rsidR="00777FDA" w:rsidRPr="00387ABE">
        <w:rPr>
          <w:rFonts w:ascii="Segoe UI" w:eastAsia="Times New Roman" w:hAnsi="Segoe UI" w:cs="Segoe UI"/>
          <w:color w:val="0B0C0C"/>
          <w:sz w:val="24"/>
          <w:szCs w:val="24"/>
          <w:lang w:eastAsia="en-GB"/>
        </w:rPr>
        <w:t>s</w:t>
      </w:r>
      <w:r w:rsidR="00132135" w:rsidRPr="00387ABE">
        <w:rPr>
          <w:rFonts w:ascii="Segoe UI" w:eastAsia="Times New Roman" w:hAnsi="Segoe UI" w:cs="Segoe UI"/>
          <w:color w:val="0B0C0C"/>
          <w:sz w:val="24"/>
          <w:szCs w:val="24"/>
          <w:lang w:eastAsia="en-GB"/>
        </w:rPr>
        <w:t xml:space="preserve"> all candidates for interview based on their skills, qualifications and experience</w:t>
      </w:r>
      <w:r w:rsidR="00C71339" w:rsidRPr="00387ABE">
        <w:rPr>
          <w:rFonts w:ascii="Segoe UI" w:eastAsia="Times New Roman" w:hAnsi="Segoe UI" w:cs="Segoe UI"/>
          <w:color w:val="0B0C0C"/>
          <w:sz w:val="24"/>
          <w:szCs w:val="24"/>
          <w:lang w:eastAsia="en-GB"/>
        </w:rPr>
        <w:t>.</w:t>
      </w:r>
    </w:p>
    <w:p w:rsidR="00132135" w:rsidRDefault="00777FDA"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A</w:t>
      </w:r>
      <w:r w:rsidR="00132135" w:rsidRPr="00387ABE">
        <w:rPr>
          <w:rFonts w:ascii="Segoe UI" w:eastAsia="Times New Roman" w:hAnsi="Segoe UI" w:cs="Segoe UI"/>
          <w:color w:val="0B0C0C"/>
          <w:sz w:val="24"/>
          <w:szCs w:val="24"/>
          <w:lang w:eastAsia="en-GB"/>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C71339" w:rsidRPr="00387ABE">
        <w:rPr>
          <w:rFonts w:ascii="Segoe UI" w:eastAsia="Times New Roman" w:hAnsi="Segoe UI" w:cs="Segoe UI"/>
          <w:color w:val="0B0C0C"/>
          <w:sz w:val="24"/>
          <w:szCs w:val="24"/>
          <w:lang w:eastAsia="en-GB"/>
        </w:rPr>
        <w:t>.</w:t>
      </w:r>
    </w:p>
    <w:p w:rsidR="00387ABE" w:rsidRDefault="00387ABE" w:rsidP="00387ABE">
      <w:pPr>
        <w:shd w:val="clear" w:color="auto" w:fill="FFFFFF"/>
        <w:spacing w:after="120" w:line="240" w:lineRule="auto"/>
        <w:ind w:left="-60"/>
        <w:jc w:val="both"/>
        <w:rPr>
          <w:rFonts w:ascii="Segoe UI" w:eastAsia="Times New Roman" w:hAnsi="Segoe UI" w:cs="Segoe UI"/>
          <w:color w:val="0B0C0C"/>
          <w:sz w:val="24"/>
          <w:szCs w:val="24"/>
          <w:lang w:eastAsia="en-GB"/>
        </w:rPr>
      </w:pPr>
      <w:r w:rsidRPr="00387ABE">
        <w:rPr>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0851415E" wp14:editId="304558FD">
                <wp:simplePos x="0" y="0"/>
                <wp:positionH relativeFrom="column">
                  <wp:posOffset>-53340</wp:posOffset>
                </wp:positionH>
                <wp:positionV relativeFrom="paragraph">
                  <wp:posOffset>0</wp:posOffset>
                </wp:positionV>
                <wp:extent cx="1927860" cy="5943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594360"/>
                        </a:xfrm>
                        <a:prstGeom prst="rect">
                          <a:avLst/>
                        </a:prstGeom>
                        <a:solidFill>
                          <a:srgbClr val="FFFFFF"/>
                        </a:solidFill>
                        <a:ln w="9525">
                          <a:solidFill>
                            <a:srgbClr val="000000"/>
                          </a:solidFill>
                          <a:miter lim="800000"/>
                          <a:headEnd/>
                          <a:tailEnd/>
                        </a:ln>
                      </wps:spPr>
                      <wps:txbx>
                        <w:txbxContent>
                          <w:p w:rsidR="00C71339" w:rsidRDefault="00C71339" w:rsidP="00C71339">
                            <w:r w:rsidRPr="009E179B">
                              <w:rPr>
                                <w:noProof/>
                                <w:lang w:eastAsia="en-GB"/>
                              </w:rPr>
                              <w:drawing>
                                <wp:inline distT="0" distB="0" distL="0" distR="0" wp14:anchorId="62F13A09" wp14:editId="5B4C500C">
                                  <wp:extent cx="1691640" cy="415776"/>
                                  <wp:effectExtent l="0" t="0" r="3810" b="3810"/>
                                  <wp:docPr id="4" name="Picture 4"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757" cy="4229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1415E" id="_x0000_s1027" type="#_x0000_t202" style="position:absolute;left:0;text-align:left;margin-left:-4.2pt;margin-top:0;width:151.8pt;height:4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">
                <v:textbox>
                  <w:txbxContent>
                    <w:p w:rsidR="00C71339" w:rsidRDefault="00C71339" w:rsidP="00C71339">
                      <w:r w:rsidRPr="009E179B">
                        <w:rPr>
                          <w:noProof/>
                          <w:lang w:eastAsia="en-GB"/>
                        </w:rPr>
                        <w:drawing>
                          <wp:inline distT="0" distB="0" distL="0" distR="0" wp14:anchorId="62F13A09" wp14:editId="5B4C500C">
                            <wp:extent cx="1691640" cy="415776"/>
                            <wp:effectExtent l="0" t="0" r="3810" b="3810"/>
                            <wp:docPr id="4" name="Picture 4"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757" cy="422932"/>
                                    </a:xfrm>
                                    <a:prstGeom prst="rect">
                                      <a:avLst/>
                                    </a:prstGeom>
                                    <a:noFill/>
                                    <a:ln>
                                      <a:noFill/>
                                    </a:ln>
                                  </pic:spPr>
                                </pic:pic>
                              </a:graphicData>
                            </a:graphic>
                          </wp:inline>
                        </w:drawing>
                      </w:r>
                    </w:p>
                  </w:txbxContent>
                </v:textbox>
                <w10:wrap type="square"/>
              </v:shape>
            </w:pict>
          </mc:Fallback>
        </mc:AlternateContent>
      </w:r>
    </w:p>
    <w:p w:rsidR="00387ABE" w:rsidRDefault="00387ABE" w:rsidP="00387ABE">
      <w:pPr>
        <w:shd w:val="clear" w:color="auto" w:fill="FFFFFF"/>
        <w:spacing w:after="120" w:line="240" w:lineRule="auto"/>
        <w:ind w:left="-60"/>
        <w:jc w:val="both"/>
        <w:rPr>
          <w:rFonts w:ascii="Segoe UI" w:eastAsia="Times New Roman" w:hAnsi="Segoe UI" w:cs="Segoe UI"/>
          <w:color w:val="0B0C0C"/>
          <w:sz w:val="24"/>
          <w:szCs w:val="24"/>
          <w:lang w:eastAsia="en-GB"/>
        </w:rPr>
      </w:pPr>
    </w:p>
    <w:p w:rsidR="00387ABE" w:rsidRPr="00387ABE" w:rsidRDefault="00387ABE" w:rsidP="00387ABE">
      <w:pPr>
        <w:shd w:val="clear" w:color="auto" w:fill="FFFFFF"/>
        <w:spacing w:after="120" w:line="240" w:lineRule="auto"/>
        <w:ind w:left="-60"/>
        <w:jc w:val="both"/>
        <w:rPr>
          <w:rFonts w:ascii="Segoe UI" w:eastAsia="Times New Roman" w:hAnsi="Segoe UI" w:cs="Segoe UI"/>
          <w:color w:val="0B0C0C"/>
          <w:sz w:val="24"/>
          <w:szCs w:val="24"/>
          <w:lang w:eastAsia="en-GB"/>
        </w:rPr>
      </w:pP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ensures that </w:t>
      </w:r>
      <w:r w:rsidR="00132135" w:rsidRPr="00CC3369">
        <w:rPr>
          <w:rFonts w:ascii="Segoe UI" w:eastAsia="Times New Roman" w:hAnsi="Segoe UI" w:cs="Segoe UI"/>
          <w:sz w:val="24"/>
          <w:szCs w:val="24"/>
          <w:lang w:eastAsia="en-GB"/>
        </w:rPr>
        <w:t xml:space="preserve">all </w:t>
      </w:r>
      <w:r w:rsidR="00C71339" w:rsidRPr="00CC3369">
        <w:rPr>
          <w:rFonts w:ascii="Segoe UI" w:eastAsia="Times New Roman" w:hAnsi="Segoe UI" w:cs="Segoe UI"/>
          <w:sz w:val="24"/>
          <w:szCs w:val="24"/>
          <w:lang w:eastAsia="en-GB"/>
        </w:rPr>
        <w:t xml:space="preserve">staff </w:t>
      </w:r>
      <w:r w:rsidR="00132135" w:rsidRPr="00CC3369">
        <w:rPr>
          <w:rFonts w:ascii="Segoe UI" w:eastAsia="Times New Roman" w:hAnsi="Segoe UI" w:cs="Segoe UI"/>
          <w:sz w:val="24"/>
          <w:szCs w:val="24"/>
          <w:lang w:eastAsia="en-GB"/>
        </w:rPr>
        <w:t>who</w:t>
      </w:r>
      <w:r w:rsidR="00132135" w:rsidRPr="00387ABE">
        <w:rPr>
          <w:rFonts w:ascii="Segoe UI" w:eastAsia="Times New Roman" w:hAnsi="Segoe UI" w:cs="Segoe UI"/>
          <w:color w:val="0B0C0C"/>
          <w:sz w:val="24"/>
          <w:szCs w:val="24"/>
          <w:lang w:eastAsia="en-GB"/>
        </w:rPr>
        <w:t xml:space="preserve"> are involved in the recruitment process have been suitably trained to identify and assess the relevance and circumstances of offences</w:t>
      </w:r>
      <w:r w:rsidR="00C71339"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also ensures that they have received appropriate guidance and training in the relevant legislation relating to the employment of ex-offenders, e.g. the Rehabilitation of Offenders Act 1974</w:t>
      </w:r>
      <w:r w:rsidR="00C71339" w:rsidRPr="00387ABE">
        <w:rPr>
          <w:rFonts w:ascii="Segoe UI" w:eastAsia="Times New Roman" w:hAnsi="Segoe UI" w:cs="Segoe UI"/>
          <w:color w:val="0B0C0C"/>
          <w:sz w:val="24"/>
          <w:szCs w:val="24"/>
          <w:lang w:eastAsia="en-GB"/>
        </w:rPr>
        <w:t>.</w:t>
      </w:r>
    </w:p>
    <w:p w:rsidR="00132135" w:rsidRPr="00387ABE" w:rsidRDefault="00777FDA"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A</w:t>
      </w:r>
      <w:r w:rsidR="00132135" w:rsidRPr="00387ABE">
        <w:rPr>
          <w:rFonts w:ascii="Segoe UI" w:eastAsia="Times New Roman" w:hAnsi="Segoe UI" w:cs="Segoe UI"/>
          <w:color w:val="0B0C0C"/>
          <w:sz w:val="24"/>
          <w:szCs w:val="24"/>
          <w:lang w:eastAsia="en-GB"/>
        </w:rPr>
        <w:t xml:space="preserve">t interview, or in a separate discussion, </w:t>
      </w:r>
      <w:r w:rsidR="000128D1"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C71339" w:rsidRPr="00387ABE">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makes every subject of a criminal record check submitted to DBS aware of the existence of the </w:t>
      </w:r>
      <w:hyperlink r:id="rId12" w:history="1">
        <w:r w:rsidR="00132135" w:rsidRPr="00387ABE">
          <w:rPr>
            <w:rFonts w:ascii="Segoe UI" w:eastAsia="Times New Roman" w:hAnsi="Segoe UI" w:cs="Segoe UI"/>
            <w:color w:val="4C2C92"/>
            <w:sz w:val="24"/>
            <w:szCs w:val="24"/>
            <w:u w:val="single"/>
            <w:bdr w:val="none" w:sz="0" w:space="0" w:color="auto" w:frame="1"/>
            <w:lang w:eastAsia="en-GB"/>
          </w:rPr>
          <w:t>code of practice</w:t>
        </w:r>
      </w:hyperlink>
      <w:r w:rsidR="00387ABE" w:rsidRPr="00387ABE">
        <w:rPr>
          <w:rStyle w:val="FootnoteReference"/>
          <w:rFonts w:ascii="Segoe UI" w:eastAsia="Times New Roman" w:hAnsi="Segoe UI" w:cs="Segoe UI"/>
          <w:color w:val="4C2C92"/>
          <w:sz w:val="24"/>
          <w:szCs w:val="24"/>
          <w:u w:val="single"/>
          <w:bdr w:val="none" w:sz="0" w:space="0" w:color="auto" w:frame="1"/>
          <w:lang w:eastAsia="en-GB"/>
        </w:rPr>
        <w:footnoteReference w:customMarkFollows="1" w:id="2"/>
        <w:sym w:font="Wingdings" w:char="F074"/>
      </w:r>
      <w:r w:rsidR="00132135" w:rsidRPr="00387ABE">
        <w:rPr>
          <w:rFonts w:ascii="Segoe UI" w:eastAsia="Times New Roman" w:hAnsi="Segoe UI" w:cs="Segoe UI"/>
          <w:color w:val="0B0C0C"/>
          <w:sz w:val="24"/>
          <w:szCs w:val="24"/>
          <w:lang w:eastAsia="en-GB"/>
        </w:rPr>
        <w:t> and makes a copy available on request</w:t>
      </w:r>
      <w:r w:rsidR="00CC3369">
        <w:rPr>
          <w:rFonts w:ascii="Segoe UI" w:eastAsia="Times New Roman" w:hAnsi="Segoe UI" w:cs="Segoe UI"/>
          <w:color w:val="0B0C0C"/>
          <w:sz w:val="24"/>
          <w:szCs w:val="24"/>
          <w:lang w:eastAsia="en-GB"/>
        </w:rPr>
        <w:t>.</w:t>
      </w:r>
    </w:p>
    <w:p w:rsidR="00132135" w:rsidRPr="00387ABE" w:rsidRDefault="000128D1" w:rsidP="00BD6618">
      <w:pPr>
        <w:numPr>
          <w:ilvl w:val="0"/>
          <w:numId w:val="1"/>
        </w:numPr>
        <w:shd w:val="clear" w:color="auto" w:fill="FFFFFF"/>
        <w:spacing w:after="120" w:line="240" w:lineRule="auto"/>
        <w:ind w:left="300"/>
        <w:jc w:val="both"/>
        <w:rPr>
          <w:rFonts w:ascii="Segoe UI" w:eastAsia="Times New Roman" w:hAnsi="Segoe UI" w:cs="Segoe UI"/>
          <w:color w:val="0B0C0C"/>
          <w:sz w:val="24"/>
          <w:szCs w:val="24"/>
          <w:lang w:eastAsia="en-GB"/>
        </w:rPr>
      </w:pPr>
      <w:r w:rsidRPr="00387ABE">
        <w:rPr>
          <w:rFonts w:ascii="Segoe UI" w:eastAsia="Times New Roman" w:hAnsi="Segoe UI" w:cs="Segoe UI"/>
          <w:color w:val="0B0C0C"/>
          <w:sz w:val="24"/>
          <w:szCs w:val="24"/>
          <w:lang w:eastAsia="en-GB"/>
        </w:rPr>
        <w:t>The Hereford Diocese</w:t>
      </w:r>
      <w:r w:rsidR="00132135" w:rsidRPr="00387ABE">
        <w:rPr>
          <w:rFonts w:ascii="Segoe UI" w:eastAsia="Times New Roman" w:hAnsi="Segoe UI" w:cs="Segoe UI"/>
          <w:color w:val="0B0C0C"/>
          <w:sz w:val="24"/>
          <w:szCs w:val="24"/>
          <w:lang w:eastAsia="en-GB"/>
        </w:rPr>
        <w:t xml:space="preserve"> undertakes to discuss any matter revealed on a DBS certificate with the individual seeking the position before withdrawing a conditional offer of employment.</w:t>
      </w:r>
    </w:p>
    <w:p w:rsidR="002B603F" w:rsidRPr="00BD6618" w:rsidRDefault="002B603F" w:rsidP="00BD6618">
      <w:pPr>
        <w:spacing w:after="120" w:line="240" w:lineRule="auto"/>
        <w:jc w:val="both"/>
        <w:rPr>
          <w:rFonts w:ascii="Segoe UI" w:hAnsi="Segoe UI" w:cs="Segoe UI"/>
        </w:rPr>
      </w:pPr>
    </w:p>
    <w:sectPr w:rsidR="002B603F" w:rsidRPr="00BD6618" w:rsidSect="00C71339">
      <w:footerReference w:type="default" r:id="rId13"/>
      <w:endnotePr>
        <w:numFmt w:val="decimal"/>
        <w:numRestart w:val="eachSect"/>
      </w:endnotePr>
      <w:pgSz w:w="11906" w:h="16838" w:code="9"/>
      <w:pgMar w:top="567" w:right="1701"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DA" w:rsidRDefault="00777FDA" w:rsidP="00777FDA">
      <w:pPr>
        <w:spacing w:after="0" w:line="240" w:lineRule="auto"/>
      </w:pPr>
      <w:r>
        <w:separator/>
      </w:r>
    </w:p>
  </w:endnote>
  <w:endnote w:type="continuationSeparator" w:id="0">
    <w:p w:rsidR="00777FDA" w:rsidRDefault="00777FDA" w:rsidP="0077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730404"/>
      <w:docPartObj>
        <w:docPartGallery w:val="Page Numbers (Bottom of Page)"/>
        <w:docPartUnique/>
      </w:docPartObj>
    </w:sdtPr>
    <w:sdtEndPr>
      <w:rPr>
        <w:color w:val="7F7F7F" w:themeColor="background1" w:themeShade="7F"/>
        <w:spacing w:val="60"/>
      </w:rPr>
    </w:sdtEndPr>
    <w:sdtContent>
      <w:p w:rsidR="00C71339" w:rsidRDefault="00C713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B97">
          <w:rPr>
            <w:noProof/>
          </w:rPr>
          <w:t>2</w:t>
        </w:r>
        <w:r>
          <w:rPr>
            <w:noProof/>
          </w:rPr>
          <w:fldChar w:fldCharType="end"/>
        </w:r>
        <w:r>
          <w:t xml:space="preserve"> | </w:t>
        </w:r>
        <w:r>
          <w:rPr>
            <w:color w:val="7F7F7F" w:themeColor="background1" w:themeShade="7F"/>
            <w:spacing w:val="60"/>
          </w:rPr>
          <w:t>Page</w:t>
        </w:r>
      </w:p>
    </w:sdtContent>
  </w:sdt>
  <w:p w:rsidR="00C71339" w:rsidRDefault="00C7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DA" w:rsidRDefault="00777FDA" w:rsidP="00777FDA">
      <w:pPr>
        <w:spacing w:after="0" w:line="240" w:lineRule="auto"/>
      </w:pPr>
      <w:r>
        <w:separator/>
      </w:r>
    </w:p>
  </w:footnote>
  <w:footnote w:type="continuationSeparator" w:id="0">
    <w:p w:rsidR="00777FDA" w:rsidRDefault="00777FDA" w:rsidP="00777FDA">
      <w:pPr>
        <w:spacing w:after="0" w:line="240" w:lineRule="auto"/>
      </w:pPr>
      <w:r>
        <w:continuationSeparator/>
      </w:r>
    </w:p>
  </w:footnote>
  <w:footnote w:id="1">
    <w:p w:rsidR="00387ABE" w:rsidRPr="00CC3369" w:rsidRDefault="00387ABE">
      <w:pPr>
        <w:pStyle w:val="FootnoteText"/>
      </w:pPr>
      <w:r w:rsidRPr="00CC3369">
        <w:rPr>
          <w:rStyle w:val="FootnoteReference"/>
        </w:rPr>
        <w:sym w:font="Wingdings" w:char="F074"/>
      </w:r>
      <w:r w:rsidRPr="00CC3369">
        <w:t xml:space="preserve"> </w:t>
      </w:r>
      <w:hyperlink r:id="rId1" w:history="1">
        <w:r w:rsidRPr="00CC3369">
          <w:rPr>
            <w:rStyle w:val="Hyperlink"/>
            <w:color w:val="auto"/>
          </w:rPr>
          <w:t>https://www.gov.uk/government/publications/dbs-code-of-practice</w:t>
        </w:r>
      </w:hyperlink>
      <w:r w:rsidRPr="00CC3369">
        <w:t xml:space="preserve"> </w:t>
      </w:r>
    </w:p>
  </w:footnote>
  <w:footnote w:id="2">
    <w:p w:rsidR="00387ABE" w:rsidRPr="00CC3369" w:rsidRDefault="00387ABE">
      <w:pPr>
        <w:pStyle w:val="FootnoteText"/>
      </w:pPr>
      <w:r w:rsidRPr="00CC3369">
        <w:rPr>
          <w:rStyle w:val="FootnoteReference"/>
        </w:rPr>
        <w:sym w:font="Wingdings" w:char="F074"/>
      </w:r>
      <w:r w:rsidRPr="00CC3369">
        <w:t xml:space="preserve"> </w:t>
      </w:r>
      <w:hyperlink r:id="rId2" w:history="1">
        <w:r w:rsidRPr="00CC3369">
          <w:rPr>
            <w:rStyle w:val="Hyperlink"/>
            <w:color w:val="auto"/>
          </w:rPr>
          <w:t>https://www.gov.uk/government/publications/dbs-code-of-practice</w:t>
        </w:r>
      </w:hyperlink>
      <w:r w:rsidRPr="00CC336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844E4"/>
    <w:multiLevelType w:val="multilevel"/>
    <w:tmpl w:val="0ECE326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35"/>
    <w:rsid w:val="00007525"/>
    <w:rsid w:val="000128D1"/>
    <w:rsid w:val="00132135"/>
    <w:rsid w:val="002B603F"/>
    <w:rsid w:val="00387ABE"/>
    <w:rsid w:val="00500B97"/>
    <w:rsid w:val="00777FDA"/>
    <w:rsid w:val="00BD6618"/>
    <w:rsid w:val="00C71339"/>
    <w:rsid w:val="00CC3369"/>
    <w:rsid w:val="00CE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B82FCD-60B6-4E92-B6CC-B6F317E3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21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135"/>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132135"/>
  </w:style>
  <w:style w:type="paragraph" w:styleId="NormalWeb">
    <w:name w:val="Normal (Web)"/>
    <w:basedOn w:val="Normal"/>
    <w:uiPriority w:val="99"/>
    <w:semiHidden/>
    <w:unhideWhenUsed/>
    <w:rsid w:val="001321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2135"/>
    <w:rPr>
      <w:color w:val="0000FF"/>
      <w:u w:val="single"/>
    </w:rPr>
  </w:style>
  <w:style w:type="paragraph" w:styleId="EndnoteText">
    <w:name w:val="endnote text"/>
    <w:basedOn w:val="Normal"/>
    <w:link w:val="EndnoteTextChar"/>
    <w:uiPriority w:val="99"/>
    <w:semiHidden/>
    <w:unhideWhenUsed/>
    <w:rsid w:val="00777F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FDA"/>
    <w:rPr>
      <w:sz w:val="20"/>
      <w:szCs w:val="20"/>
    </w:rPr>
  </w:style>
  <w:style w:type="character" w:styleId="EndnoteReference">
    <w:name w:val="endnote reference"/>
    <w:basedOn w:val="DefaultParagraphFont"/>
    <w:uiPriority w:val="99"/>
    <w:semiHidden/>
    <w:unhideWhenUsed/>
    <w:rsid w:val="00777FDA"/>
    <w:rPr>
      <w:vertAlign w:val="superscript"/>
    </w:rPr>
  </w:style>
  <w:style w:type="paragraph" w:styleId="FootnoteText">
    <w:name w:val="footnote text"/>
    <w:basedOn w:val="Normal"/>
    <w:link w:val="FootnoteTextChar"/>
    <w:uiPriority w:val="99"/>
    <w:semiHidden/>
    <w:unhideWhenUsed/>
    <w:rsid w:val="00C71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339"/>
    <w:rPr>
      <w:sz w:val="20"/>
      <w:szCs w:val="20"/>
    </w:rPr>
  </w:style>
  <w:style w:type="character" w:styleId="FootnoteReference">
    <w:name w:val="footnote reference"/>
    <w:basedOn w:val="DefaultParagraphFont"/>
    <w:uiPriority w:val="99"/>
    <w:semiHidden/>
    <w:unhideWhenUsed/>
    <w:rsid w:val="00C71339"/>
    <w:rPr>
      <w:vertAlign w:val="superscript"/>
    </w:rPr>
  </w:style>
  <w:style w:type="paragraph" w:styleId="Header">
    <w:name w:val="header"/>
    <w:basedOn w:val="Normal"/>
    <w:link w:val="HeaderChar"/>
    <w:uiPriority w:val="99"/>
    <w:unhideWhenUsed/>
    <w:rsid w:val="00C71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39"/>
  </w:style>
  <w:style w:type="paragraph" w:styleId="Footer">
    <w:name w:val="footer"/>
    <w:basedOn w:val="Normal"/>
    <w:link w:val="FooterChar"/>
    <w:uiPriority w:val="99"/>
    <w:unhideWhenUsed/>
    <w:rsid w:val="00C71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bs-code-of-practice" TargetMode="External"/><Relationship Id="rId1"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FAD6-5BA3-45FB-B8A3-A130BDE6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Pratley</dc:creator>
  <cp:keywords/>
  <dc:description/>
  <cp:lastModifiedBy>Carl Steventon</cp:lastModifiedBy>
  <cp:revision>2</cp:revision>
  <dcterms:created xsi:type="dcterms:W3CDTF">2022-01-06T14:39:00Z</dcterms:created>
  <dcterms:modified xsi:type="dcterms:W3CDTF">2022-01-06T14:39:00Z</dcterms:modified>
</cp:coreProperties>
</file>